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9" w:rsidRDefault="00EC5F1B">
      <w:pPr>
        <w:spacing w:after="0"/>
        <w:ind w:left="120"/>
      </w:pPr>
      <w:bookmarkStart w:id="0" w:name="block-22128875"/>
      <w:r w:rsidRPr="00EC5F1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6221498" cy="4000500"/>
            <wp:effectExtent l="19050" t="0" r="7852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6226400" cy="400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A9" w:rsidRDefault="007F5E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38A9" w:rsidRDefault="00F038A9">
      <w:pPr>
        <w:spacing w:after="0"/>
        <w:ind w:left="120"/>
      </w:pPr>
    </w:p>
    <w:p w:rsidR="00F038A9" w:rsidRDefault="00F038A9">
      <w:pPr>
        <w:spacing w:after="0"/>
        <w:ind w:left="120"/>
      </w:pPr>
    </w:p>
    <w:p w:rsidR="00F038A9" w:rsidRDefault="00F038A9">
      <w:pPr>
        <w:spacing w:after="0"/>
        <w:ind w:left="120"/>
      </w:pPr>
    </w:p>
    <w:p w:rsidR="00F038A9" w:rsidRDefault="007F5E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38A9" w:rsidRDefault="00F038A9">
      <w:pPr>
        <w:spacing w:after="0"/>
        <w:ind w:left="120"/>
        <w:jc w:val="center"/>
      </w:pPr>
    </w:p>
    <w:p w:rsidR="00F038A9" w:rsidRPr="005B02F6" w:rsidRDefault="007F5EAE">
      <w:pPr>
        <w:spacing w:after="0" w:line="408" w:lineRule="auto"/>
        <w:ind w:left="120"/>
        <w:jc w:val="center"/>
        <w:rPr>
          <w:lang w:val="ru-RU"/>
        </w:rPr>
      </w:pPr>
      <w:r w:rsidRPr="005B02F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038A9" w:rsidRPr="005B02F6" w:rsidRDefault="001A4B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F5EAE" w:rsidRPr="005B02F6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F038A9" w:rsidRPr="005B02F6" w:rsidRDefault="00F038A9">
      <w:pPr>
        <w:spacing w:after="0"/>
        <w:ind w:left="120"/>
        <w:jc w:val="center"/>
        <w:rPr>
          <w:lang w:val="ru-RU"/>
        </w:rPr>
      </w:pPr>
    </w:p>
    <w:p w:rsidR="00F038A9" w:rsidRPr="005B02F6" w:rsidRDefault="00F038A9">
      <w:pPr>
        <w:spacing w:after="0"/>
        <w:ind w:left="120"/>
        <w:jc w:val="center"/>
        <w:rPr>
          <w:lang w:val="ru-RU"/>
        </w:rPr>
      </w:pPr>
    </w:p>
    <w:p w:rsidR="00F038A9" w:rsidRPr="005B02F6" w:rsidRDefault="00F038A9">
      <w:pPr>
        <w:spacing w:after="0"/>
        <w:ind w:left="120"/>
        <w:jc w:val="center"/>
        <w:rPr>
          <w:lang w:val="ru-RU"/>
        </w:rPr>
      </w:pPr>
    </w:p>
    <w:p w:rsidR="00F038A9" w:rsidRPr="005B02F6" w:rsidRDefault="00F038A9">
      <w:pPr>
        <w:spacing w:after="0"/>
        <w:ind w:left="120"/>
        <w:jc w:val="center"/>
        <w:rPr>
          <w:lang w:val="ru-RU"/>
        </w:rPr>
      </w:pPr>
    </w:p>
    <w:p w:rsidR="00F038A9" w:rsidRPr="007F5EAE" w:rsidRDefault="00F038A9" w:rsidP="007F5EAE">
      <w:pPr>
        <w:spacing w:after="0"/>
        <w:rPr>
          <w:lang w:val="ru-RU"/>
        </w:rPr>
      </w:pPr>
    </w:p>
    <w:p w:rsidR="00F038A9" w:rsidRPr="007F5EAE" w:rsidRDefault="007F5EAE">
      <w:pPr>
        <w:spacing w:after="0"/>
        <w:ind w:left="120"/>
        <w:jc w:val="center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f40cabc-1e83-4907-ad8f-f4ef8375b8cd"/>
      <w:r w:rsidRPr="007F5EAE">
        <w:rPr>
          <w:rFonts w:ascii="Times New Roman" w:hAnsi="Times New Roman"/>
          <w:b/>
          <w:color w:val="000000"/>
          <w:sz w:val="28"/>
          <w:lang w:val="ru-RU"/>
        </w:rPr>
        <w:t xml:space="preserve">Избербаш </w:t>
      </w:r>
      <w:bookmarkEnd w:id="1"/>
      <w:r w:rsidRPr="007F5E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 w:rsidRPr="007F5E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F5E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5EAE">
        <w:rPr>
          <w:rFonts w:ascii="Times New Roman" w:hAnsi="Times New Roman"/>
          <w:color w:val="000000"/>
          <w:sz w:val="28"/>
          <w:lang w:val="ru-RU"/>
        </w:rPr>
        <w:t>​</w:t>
      </w:r>
    </w:p>
    <w:p w:rsidR="00F038A9" w:rsidRPr="007F5EAE" w:rsidRDefault="00F038A9">
      <w:pPr>
        <w:spacing w:after="0"/>
        <w:ind w:left="120"/>
        <w:rPr>
          <w:lang w:val="ru-RU"/>
        </w:rPr>
      </w:pPr>
    </w:p>
    <w:p w:rsidR="00F038A9" w:rsidRPr="007F5EAE" w:rsidRDefault="00F038A9">
      <w:pPr>
        <w:rPr>
          <w:lang w:val="ru-RU"/>
        </w:rPr>
        <w:sectPr w:rsidR="00F038A9" w:rsidRPr="007F5EAE">
          <w:pgSz w:w="11906" w:h="16383"/>
          <w:pgMar w:top="1134" w:right="850" w:bottom="1134" w:left="1701" w:header="720" w:footer="720" w:gutter="0"/>
          <w:cols w:space="720"/>
        </w:sectPr>
      </w:pP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  <w:bookmarkStart w:id="3" w:name="block-453494"/>
      <w:bookmarkStart w:id="4" w:name="block-18531684"/>
      <w:bookmarkEnd w:id="0"/>
      <w:r w:rsidRPr="007F5E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F5EA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F5EA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F5EAE" w:rsidRPr="007F5EAE" w:rsidRDefault="007F5EAE" w:rsidP="00F811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F5EAE" w:rsidRPr="007F5EAE" w:rsidRDefault="007F5EAE" w:rsidP="00F811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F5EAE" w:rsidRPr="007F5EAE" w:rsidRDefault="007F5EAE" w:rsidP="00F811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F5EAE" w:rsidRPr="007F5EAE" w:rsidRDefault="007F5EAE" w:rsidP="00F811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F5EAE" w:rsidRPr="007F5EAE" w:rsidRDefault="007F5EAE" w:rsidP="00F811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F5EAE" w:rsidRPr="007F5EAE" w:rsidRDefault="007F5EAE" w:rsidP="00F811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F5EAE" w:rsidRPr="007F5EAE" w:rsidRDefault="007F5EAE" w:rsidP="00F81132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 w:rsidRPr="007F5EAE"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решения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учебных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задач</w:t>
      </w:r>
      <w:proofErr w:type="spellEnd"/>
      <w:r w:rsidRPr="007F5EAE">
        <w:rPr>
          <w:rFonts w:ascii="Times New Roman" w:hAnsi="Times New Roman"/>
          <w:color w:val="000000"/>
          <w:sz w:val="28"/>
        </w:rPr>
        <w:t>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F5EAE">
        <w:rPr>
          <w:rFonts w:ascii="Times New Roman" w:hAnsi="Times New Roman"/>
          <w:color w:val="FF0000"/>
          <w:sz w:val="28"/>
          <w:lang w:val="ru-RU"/>
        </w:rPr>
        <w:t>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F5EAE" w:rsidRPr="007F5EAE" w:rsidRDefault="007F5EAE" w:rsidP="007F5EAE">
      <w:pPr>
        <w:spacing w:after="0" w:line="264" w:lineRule="auto"/>
        <w:ind w:left="120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99 часа (из них ‌</w:t>
      </w:r>
      <w:bookmarkStart w:id="5" w:name="ddec985a-8145-4835-94dd-4cab4866d4ad"/>
      <w:r w:rsidRPr="007F5EAE">
        <w:rPr>
          <w:rFonts w:ascii="Times New Roman" w:hAnsi="Times New Roman"/>
          <w:color w:val="000000"/>
          <w:sz w:val="28"/>
          <w:lang w:val="ru-RU"/>
        </w:rPr>
        <w:t>не менее 70 часов</w:t>
      </w:r>
      <w:bookmarkEnd w:id="5"/>
      <w:r w:rsidRPr="007F5EA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102 часов (3 часа в неделю в каждом классе).</w:t>
      </w:r>
    </w:p>
    <w:p w:rsidR="007F5EAE" w:rsidRPr="007F5EAE" w:rsidRDefault="007F5EAE" w:rsidP="007F5EAE">
      <w:pPr>
        <w:rPr>
          <w:lang w:val="ru-RU"/>
        </w:rPr>
        <w:sectPr w:rsidR="007F5EAE" w:rsidRPr="007F5EAE" w:rsidSect="007F5EAE">
          <w:pgSz w:w="11906" w:h="16383"/>
          <w:pgMar w:top="1134" w:right="850" w:bottom="1134" w:left="851" w:header="720" w:footer="720" w:gutter="0"/>
          <w:cols w:space="720"/>
        </w:sectPr>
      </w:pP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  <w:bookmarkStart w:id="6" w:name="block-453491"/>
      <w:bookmarkEnd w:id="3"/>
      <w:r w:rsidRPr="007F5EA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F5EA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F5EA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r w:rsidRPr="007F5EAE"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F5EAE" w:rsidRPr="007F5EAE" w:rsidRDefault="007F5EAE" w:rsidP="00F811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F5EAE" w:rsidRPr="007F5EAE" w:rsidRDefault="007F5EAE" w:rsidP="00F811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r w:rsidRPr="007F5EAE"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F5EAE" w:rsidRPr="007F5EAE" w:rsidRDefault="007F5EAE" w:rsidP="00F811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F5EAE" w:rsidRPr="007F5EAE" w:rsidRDefault="007F5EAE" w:rsidP="00F811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F5EAE" w:rsidRPr="007F5EAE" w:rsidRDefault="007F5EAE" w:rsidP="00F811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r w:rsidRPr="007F5EAE"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F5EAE" w:rsidRPr="007F5EAE" w:rsidRDefault="007F5EAE" w:rsidP="00F811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F5EAE" w:rsidRPr="007F5EAE" w:rsidRDefault="007F5EAE" w:rsidP="00F811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r w:rsidRPr="007F5EAE"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r w:rsidRPr="007F5EAE"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F5EAE" w:rsidRPr="007F5EAE" w:rsidRDefault="007F5EAE" w:rsidP="00F811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r w:rsidRPr="007F5EAE"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 w:rsidRPr="007F5EAE">
        <w:rPr>
          <w:rFonts w:ascii="Times New Roman" w:hAnsi="Times New Roman"/>
          <w:b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F5EAE" w:rsidRPr="007F5EAE" w:rsidRDefault="007F5EAE" w:rsidP="00F811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F5EAE" w:rsidRPr="007F5EAE" w:rsidRDefault="007F5EAE" w:rsidP="00F811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proofErr w:type="gramStart"/>
      <w:r w:rsidRPr="007F5EAE"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 w:rsidRPr="007F5EAE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 w:rsidRPr="007F5EAE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Pr="007F5EAE">
        <w:rPr>
          <w:rFonts w:ascii="Times New Roman" w:hAnsi="Times New Roman"/>
          <w:i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F5EAE" w:rsidRPr="007F5EAE" w:rsidRDefault="007F5EAE" w:rsidP="00F811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F5EAE" w:rsidRPr="007F5EAE" w:rsidRDefault="007F5EAE" w:rsidP="00F811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F5EAE" w:rsidRPr="007F5EAE" w:rsidRDefault="007F5EAE" w:rsidP="00F811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F5EAE" w:rsidRPr="007F5EAE" w:rsidRDefault="007F5EAE" w:rsidP="00F811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F5EAE" w:rsidRPr="007F5EAE" w:rsidRDefault="007F5EAE" w:rsidP="00F811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proofErr w:type="gramStart"/>
      <w:r w:rsidRPr="007F5EAE"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 w:rsidRPr="007F5EAE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 w:rsidRPr="007F5EAE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Pr="007F5EAE">
        <w:rPr>
          <w:rFonts w:ascii="Times New Roman" w:hAnsi="Times New Roman"/>
          <w:i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F5EAE" w:rsidRPr="007F5EAE" w:rsidRDefault="007F5EAE" w:rsidP="00F811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F5EAE" w:rsidRPr="007F5EAE" w:rsidRDefault="007F5EAE" w:rsidP="00F811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F5EAE" w:rsidRPr="007F5EAE" w:rsidRDefault="007F5EAE" w:rsidP="00F811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F5EAE" w:rsidRPr="007F5EAE" w:rsidRDefault="007F5EAE" w:rsidP="00F811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F5EAE" w:rsidRPr="007F5EAE" w:rsidRDefault="007F5EAE" w:rsidP="00F811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proofErr w:type="gramStart"/>
      <w:r w:rsidRPr="007F5EAE"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 w:rsidRPr="007F5EAE"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 w:rsidRPr="007F5EAE"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 w:rsidRPr="007F5EAE">
        <w:rPr>
          <w:rFonts w:ascii="Times New Roman" w:hAnsi="Times New Roman"/>
          <w:i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10"/>
        </w:numPr>
        <w:spacing w:after="0" w:line="264" w:lineRule="auto"/>
        <w:jc w:val="both"/>
      </w:pPr>
      <w:proofErr w:type="spellStart"/>
      <w:r w:rsidRPr="007F5EAE"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источник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получения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информации</w:t>
      </w:r>
      <w:proofErr w:type="spellEnd"/>
      <w:r w:rsidRPr="007F5EAE">
        <w:rPr>
          <w:rFonts w:ascii="Times New Roman" w:hAnsi="Times New Roman"/>
          <w:color w:val="000000"/>
          <w:sz w:val="28"/>
        </w:rPr>
        <w:t>;</w:t>
      </w:r>
    </w:p>
    <w:p w:rsidR="007F5EAE" w:rsidRPr="007F5EAE" w:rsidRDefault="007F5EAE" w:rsidP="00F811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F5EAE" w:rsidRPr="007F5EAE" w:rsidRDefault="007F5EAE" w:rsidP="00F811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F5EAE" w:rsidRPr="007F5EAE" w:rsidRDefault="007F5EAE" w:rsidP="00F811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F5EAE" w:rsidRPr="007F5EAE" w:rsidRDefault="007F5EAE" w:rsidP="00F811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F5EAE" w:rsidRPr="007F5EAE" w:rsidRDefault="007F5EAE" w:rsidP="00F811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5EA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F5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proofErr w:type="gramStart"/>
      <w:r w:rsidRPr="007F5EAE"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 w:rsidRPr="007F5EAE">
        <w:rPr>
          <w:rFonts w:ascii="Times New Roman" w:hAnsi="Times New Roman"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</w:pPr>
      <w:proofErr w:type="spellStart"/>
      <w:r w:rsidRPr="007F5EAE">
        <w:rPr>
          <w:rFonts w:ascii="Times New Roman" w:hAnsi="Times New Roman"/>
          <w:color w:val="000000"/>
          <w:sz w:val="28"/>
        </w:rPr>
        <w:t>готовить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небольшие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публичные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выступления</w:t>
      </w:r>
      <w:proofErr w:type="spellEnd"/>
      <w:r w:rsidRPr="007F5EAE">
        <w:rPr>
          <w:rFonts w:ascii="Times New Roman" w:hAnsi="Times New Roman"/>
          <w:color w:val="000000"/>
          <w:sz w:val="28"/>
        </w:rPr>
        <w:t>;</w:t>
      </w:r>
    </w:p>
    <w:p w:rsidR="007F5EAE" w:rsidRPr="007F5EAE" w:rsidRDefault="007F5EAE" w:rsidP="00F811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5EA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proofErr w:type="gramStart"/>
      <w:r w:rsidRPr="007F5EAE"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 w:rsidRPr="007F5EAE">
        <w:rPr>
          <w:rFonts w:ascii="Times New Roman" w:hAnsi="Times New Roman"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F5EAE" w:rsidRPr="007F5EAE" w:rsidRDefault="007F5EAE" w:rsidP="00F81132">
      <w:pPr>
        <w:numPr>
          <w:ilvl w:val="0"/>
          <w:numId w:val="12"/>
        </w:numPr>
        <w:spacing w:after="0" w:line="264" w:lineRule="auto"/>
        <w:jc w:val="both"/>
      </w:pPr>
      <w:proofErr w:type="spellStart"/>
      <w:r w:rsidRPr="007F5EAE">
        <w:rPr>
          <w:rFonts w:ascii="Times New Roman" w:hAnsi="Times New Roman"/>
          <w:color w:val="000000"/>
          <w:sz w:val="28"/>
        </w:rPr>
        <w:t>выстраивать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выбранных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действий</w:t>
      </w:r>
      <w:proofErr w:type="spellEnd"/>
      <w:r w:rsidRPr="007F5EAE">
        <w:rPr>
          <w:rFonts w:ascii="Times New Roman" w:hAnsi="Times New Roman"/>
          <w:color w:val="000000"/>
          <w:sz w:val="28"/>
        </w:rPr>
        <w:t>;</w:t>
      </w:r>
    </w:p>
    <w:p w:rsidR="007F5EAE" w:rsidRPr="007F5EAE" w:rsidRDefault="007F5EAE" w:rsidP="007F5EAE">
      <w:pPr>
        <w:spacing w:after="0" w:line="264" w:lineRule="auto"/>
        <w:ind w:firstLine="600"/>
        <w:jc w:val="both"/>
      </w:pPr>
      <w:proofErr w:type="spellStart"/>
      <w:proofErr w:type="gramStart"/>
      <w:r w:rsidRPr="007F5EAE"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 w:rsidRPr="007F5EAE">
        <w:rPr>
          <w:rFonts w:ascii="Times New Roman" w:hAnsi="Times New Roman"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F5EAE" w:rsidRPr="007F5EAE" w:rsidRDefault="007F5EAE" w:rsidP="00F811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F5EAE" w:rsidRPr="007F5EAE" w:rsidRDefault="007F5EAE" w:rsidP="007F5EAE">
      <w:pPr>
        <w:spacing w:after="0" w:line="264" w:lineRule="auto"/>
        <w:ind w:left="120"/>
        <w:jc w:val="both"/>
      </w:pPr>
      <w:proofErr w:type="spellStart"/>
      <w:r w:rsidRPr="007F5EAE">
        <w:rPr>
          <w:rFonts w:ascii="Times New Roman" w:hAnsi="Times New Roman"/>
          <w:color w:val="000000"/>
          <w:sz w:val="28"/>
        </w:rPr>
        <w:t>Совместная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деятельность</w:t>
      </w:r>
      <w:proofErr w:type="spellEnd"/>
      <w:r w:rsidRPr="007F5EAE">
        <w:rPr>
          <w:rFonts w:ascii="Times New Roman" w:hAnsi="Times New Roman"/>
          <w:color w:val="000000"/>
          <w:sz w:val="28"/>
        </w:rPr>
        <w:t>:</w:t>
      </w:r>
    </w:p>
    <w:p w:rsidR="007F5EAE" w:rsidRPr="007F5EAE" w:rsidRDefault="007F5EAE" w:rsidP="00F811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F5EAE" w:rsidRPr="007F5EAE" w:rsidRDefault="007F5EAE" w:rsidP="00F811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5EAE" w:rsidRPr="007F5EAE" w:rsidRDefault="007F5EAE" w:rsidP="00F811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F5EAE" w:rsidRPr="007F5EAE" w:rsidRDefault="007F5EAE" w:rsidP="00F811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F5EAE" w:rsidRPr="007F5EAE" w:rsidRDefault="007F5EAE" w:rsidP="00F811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F5EAE" w:rsidRPr="007F5EAE" w:rsidRDefault="007F5EAE" w:rsidP="00F811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left="120"/>
        <w:jc w:val="both"/>
      </w:pPr>
      <w:r w:rsidRPr="007F5EAE">
        <w:rPr>
          <w:rFonts w:ascii="Times New Roman" w:hAnsi="Times New Roman"/>
          <w:b/>
          <w:color w:val="000000"/>
          <w:sz w:val="28"/>
        </w:rPr>
        <w:t>1 КЛАСС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 w:rsidRPr="007F5EAE">
        <w:rPr>
          <w:rFonts w:ascii="Times New Roman" w:hAnsi="Times New Roman"/>
          <w:color w:val="000000"/>
          <w:sz w:val="28"/>
        </w:rPr>
        <w:t>(</w:t>
      </w:r>
      <w:proofErr w:type="spellStart"/>
      <w:r w:rsidRPr="007F5EAE">
        <w:rPr>
          <w:rFonts w:ascii="Times New Roman" w:hAnsi="Times New Roman"/>
          <w:color w:val="000000"/>
          <w:sz w:val="28"/>
        </w:rPr>
        <w:t>не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менее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предложений</w:t>
      </w:r>
      <w:proofErr w:type="spellEnd"/>
      <w:r w:rsidRPr="007F5EAE">
        <w:rPr>
          <w:rFonts w:ascii="Times New Roman" w:hAnsi="Times New Roman"/>
          <w:color w:val="000000"/>
          <w:sz w:val="28"/>
        </w:rPr>
        <w:t>);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F5EAE" w:rsidRPr="007F5EAE" w:rsidRDefault="007F5EAE" w:rsidP="00F811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F5EAE" w:rsidRPr="007F5EAE" w:rsidRDefault="007F5EAE" w:rsidP="007F5EAE">
      <w:pPr>
        <w:spacing w:after="0" w:line="264" w:lineRule="auto"/>
        <w:ind w:left="120"/>
        <w:jc w:val="both"/>
      </w:pPr>
      <w:r w:rsidRPr="007F5EAE">
        <w:rPr>
          <w:rFonts w:ascii="Times New Roman" w:hAnsi="Times New Roman"/>
          <w:b/>
          <w:color w:val="000000"/>
          <w:sz w:val="28"/>
        </w:rPr>
        <w:t>2 КЛАСС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F5EAE" w:rsidRPr="007F5EAE" w:rsidRDefault="007F5EAE" w:rsidP="00F811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F5EAE" w:rsidRPr="007F5EAE" w:rsidRDefault="007F5EAE" w:rsidP="007F5EAE">
      <w:pPr>
        <w:spacing w:after="0" w:line="264" w:lineRule="auto"/>
        <w:ind w:left="120"/>
        <w:jc w:val="both"/>
      </w:pPr>
      <w:r w:rsidRPr="007F5EAE">
        <w:rPr>
          <w:rFonts w:ascii="Times New Roman" w:hAnsi="Times New Roman"/>
          <w:b/>
          <w:color w:val="000000"/>
          <w:sz w:val="28"/>
        </w:rPr>
        <w:t>3 КЛАСС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F5EAE" w:rsidRPr="007F5EAE" w:rsidRDefault="007F5EAE" w:rsidP="00F811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F5EAE" w:rsidRPr="007F5EAE" w:rsidRDefault="007F5EAE" w:rsidP="007F5EAE">
      <w:pPr>
        <w:spacing w:after="0" w:line="264" w:lineRule="auto"/>
        <w:ind w:left="120"/>
        <w:jc w:val="both"/>
      </w:pPr>
      <w:r w:rsidRPr="007F5EAE">
        <w:rPr>
          <w:rFonts w:ascii="Times New Roman" w:hAnsi="Times New Roman"/>
          <w:b/>
          <w:color w:val="000000"/>
          <w:sz w:val="28"/>
        </w:rPr>
        <w:t>4 КЛАСС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F5EAE" w:rsidRPr="007F5EAE" w:rsidRDefault="007F5EAE" w:rsidP="00F811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F5EAE" w:rsidRPr="007F5EAE" w:rsidRDefault="007F5EAE" w:rsidP="007F5EAE">
      <w:pPr>
        <w:rPr>
          <w:lang w:val="ru-RU"/>
        </w:rPr>
        <w:sectPr w:rsidR="007F5EAE" w:rsidRPr="007F5EAE">
          <w:pgSz w:w="11906" w:h="16383"/>
          <w:pgMar w:top="1134" w:right="850" w:bottom="1134" w:left="1701" w:header="720" w:footer="720" w:gutter="0"/>
          <w:cols w:space="720"/>
        </w:sectPr>
      </w:pP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  <w:bookmarkStart w:id="7" w:name="block-453492"/>
      <w:bookmarkEnd w:id="6"/>
      <w:r w:rsidRPr="007F5EA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F5EA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8" w:name="3c6557ae-d295-4af1-a85d-0fdc296e52d0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9" w:name="ca7d65a8-67a1-48ad-b9f5-4c964ecb554d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7F5EAE">
        <w:rPr>
          <w:rFonts w:ascii="Times New Roman" w:hAnsi="Times New Roman"/>
          <w:color w:val="000000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0" w:name="66727995-ccb9-483c-ab87-338e562062bf"/>
      <w:r w:rsidRPr="007F5EA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  <w:r w:rsidRPr="007F5EAE">
        <w:rPr>
          <w:rFonts w:ascii="Times New Roman" w:hAnsi="Times New Roman"/>
          <w:color w:val="000000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1" w:name="e46fa320-3923-4d10-a9b9-62c8e2f571cd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2" w:name="63596e71-5bd8-419a-90ca-6aed494cac88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7F5EAE">
        <w:rPr>
          <w:rFonts w:ascii="Times New Roman" w:hAnsi="Times New Roman"/>
          <w:color w:val="000000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7F5EAE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2713f49-ef73-4ff6-b09f-5cc4c35dfca4"/>
      <w:r w:rsidRPr="007F5EA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  <w:r w:rsidRPr="007F5EAE">
        <w:rPr>
          <w:rFonts w:ascii="Times New Roman" w:hAnsi="Times New Roman"/>
          <w:color w:val="333333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5EAE" w:rsidRPr="007F5EAE" w:rsidRDefault="007F5EAE" w:rsidP="00F811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F5EAE" w:rsidRPr="007F5EAE" w:rsidRDefault="007F5EAE" w:rsidP="00F811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F5EAE" w:rsidRPr="007F5EAE" w:rsidRDefault="007F5EAE" w:rsidP="00F811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F5EAE" w:rsidRPr="007F5EAE" w:rsidRDefault="007F5EAE" w:rsidP="00F811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F5EAE" w:rsidRPr="007F5EAE" w:rsidRDefault="007F5EAE" w:rsidP="00F811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F5EAE" w:rsidRPr="007F5EAE" w:rsidRDefault="007F5EAE" w:rsidP="00F811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F5EAE" w:rsidRPr="007F5EAE" w:rsidRDefault="007F5EAE" w:rsidP="00F811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F5EAE" w:rsidRPr="007F5EAE" w:rsidRDefault="007F5EAE" w:rsidP="00F811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F5EAE" w:rsidRPr="007F5EAE" w:rsidRDefault="007F5EAE" w:rsidP="00F811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F5EAE" w:rsidRPr="007F5EAE" w:rsidRDefault="007F5EAE" w:rsidP="00F811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F5EAE" w:rsidRPr="007F5EAE" w:rsidRDefault="007F5EAE" w:rsidP="00F811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F5EAE" w:rsidRPr="007F5EAE" w:rsidRDefault="007F5EAE" w:rsidP="00F811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F5EAE" w:rsidRPr="007F5EAE" w:rsidRDefault="007F5EAE" w:rsidP="00F811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F5EAE" w:rsidRPr="007F5EAE" w:rsidRDefault="007F5EAE" w:rsidP="00F811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F5EAE" w:rsidRPr="007F5EAE" w:rsidRDefault="007F5EAE" w:rsidP="00F811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F5EAE" w:rsidRPr="007F5EAE" w:rsidRDefault="007F5EAE" w:rsidP="00F811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F5EAE" w:rsidRPr="007F5EAE" w:rsidRDefault="007F5EAE" w:rsidP="00F811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F5EAE" w:rsidRPr="007F5EAE" w:rsidRDefault="007F5EAE" w:rsidP="00F811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d982dc1-4f41-4e50-8468-d935ee87e24a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7F5EAE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5" w:name="1298bf26-b436-4fc1-84b0-9ebe666f1df3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7F5EAE">
        <w:rPr>
          <w:rFonts w:ascii="Times New Roman" w:hAnsi="Times New Roman"/>
          <w:color w:val="000000"/>
          <w:sz w:val="28"/>
          <w:lang w:val="ru-RU"/>
        </w:rPr>
        <w:t>‌).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962cdfcc-893b-46af-892f-e7c6efd8159d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7" w:name="456c0f4b-38df-4ede-9bfd-a6dc69bb3da3"/>
      <w:r w:rsidRPr="007F5EAE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  <w:r w:rsidRPr="007F5E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Звуки и краски родной природы в разные времена </w:t>
      </w:r>
      <w:proofErr w:type="spellStart"/>
      <w:r w:rsidRPr="007F5EAE">
        <w:rPr>
          <w:rFonts w:ascii="Times New Roman" w:hAnsi="Times New Roman"/>
          <w:i/>
          <w:color w:val="000000"/>
          <w:sz w:val="28"/>
          <w:lang w:val="ru-RU"/>
        </w:rPr>
        <w:t>года</w:t>
      </w:r>
      <w:proofErr w:type="gramStart"/>
      <w:r w:rsidRPr="007F5EA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F5EA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>ема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природы в разные времена года (осень, зима, весна, лето) в произведениях литературы ‌</w:t>
      </w:r>
      <w:bookmarkStart w:id="18" w:name="a795cdb6-3331-4707-b8e8-5cb0da99412e"/>
      <w:r w:rsidRPr="007F5EAE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9" w:name="38ebb684-bb96-4634-9e10-7eed67228eb5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dd29e9f3-12b7-4b9a-918b-b4f7d1d4e3e3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efb88ac4-efc6-4819-b5c6-387e3421f079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F5EAE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a7e1fa52-e56b-4337-8267-56515f0ca83b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7F5EAE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3" w:name="40ab19d4-931e-4d2b-9014-ad354b0f7461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Мир </w:t>
      </w:r>
      <w:proofErr w:type="spellStart"/>
      <w:r w:rsidRPr="007F5EAE">
        <w:rPr>
          <w:rFonts w:ascii="Times New Roman" w:hAnsi="Times New Roman"/>
          <w:i/>
          <w:color w:val="000000"/>
          <w:sz w:val="28"/>
          <w:lang w:val="ru-RU"/>
        </w:rPr>
        <w:t>сказок</w:t>
      </w:r>
      <w:proofErr w:type="gramStart"/>
      <w:r w:rsidRPr="007F5EA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F5EAE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>ольклорная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4" w:name="8d7547e0-2914-4de4-90fd-ef23443cae29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5" w:name="f6c97960-2744-496b-9707-3fa9fd7e78f4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7F5EAE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6" w:name="e10d51fb-77d6-4eb6-82fa-e73f940d872c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7F5EAE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7F5EAE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7" w:name="75f04348-e596-4238-bab2-9e51a0dd9d49"/>
      <w:r w:rsidRPr="007F5EAE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7F5EAE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8" w:name="00a4a385-cff4-49eb-ae4b-82aa3880cc76"/>
      <w:r w:rsidRPr="007F5EA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F5EAE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9" w:name="0e5bc33d-ae81-4c2f-be70-c19efbdc81bd"/>
      <w:r w:rsidRPr="007F5EA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7F5EAE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0" w:name="55b8cda5-6d6e-49c3-8976-c08403fa95c8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7F5EAE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cc294092-e172-41aa-9592-11fd4136cf7d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культура(работа с детской книгой и справочной литературой)</w:t>
      </w:r>
      <w:r w:rsidRPr="007F5EAE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F5EAE" w:rsidRPr="007F5EAE" w:rsidRDefault="007F5EAE" w:rsidP="00F811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F5EAE" w:rsidRPr="007F5EAE" w:rsidRDefault="007F5EAE" w:rsidP="00F811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F5EAE" w:rsidRPr="007F5EAE" w:rsidRDefault="007F5EAE" w:rsidP="00F811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F5EAE" w:rsidRPr="007F5EAE" w:rsidRDefault="007F5EAE" w:rsidP="00F811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F5EAE" w:rsidRPr="007F5EAE" w:rsidRDefault="007F5EAE" w:rsidP="00F811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F5EAE" w:rsidRPr="007F5EAE" w:rsidRDefault="007F5EAE" w:rsidP="00F811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F5EAE" w:rsidRPr="007F5EAE" w:rsidRDefault="007F5EAE" w:rsidP="00F81132">
      <w:pPr>
        <w:numPr>
          <w:ilvl w:val="0"/>
          <w:numId w:val="26"/>
        </w:numPr>
        <w:spacing w:after="0" w:line="264" w:lineRule="auto"/>
        <w:jc w:val="both"/>
      </w:pPr>
      <w:proofErr w:type="spellStart"/>
      <w:r w:rsidRPr="007F5EAE"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заданную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тему</w:t>
      </w:r>
      <w:proofErr w:type="spellEnd"/>
      <w:r w:rsidRPr="007F5EAE">
        <w:rPr>
          <w:rFonts w:ascii="Times New Roman" w:hAnsi="Times New Roman"/>
          <w:color w:val="000000"/>
          <w:sz w:val="28"/>
        </w:rPr>
        <w:t>;</w:t>
      </w:r>
    </w:p>
    <w:p w:rsidR="007F5EAE" w:rsidRPr="007F5EAE" w:rsidRDefault="007F5EAE" w:rsidP="00F811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F5EAE" w:rsidRPr="007F5EAE" w:rsidRDefault="007F5EAE" w:rsidP="00F811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F5EAE" w:rsidRPr="007F5EAE" w:rsidRDefault="007F5EAE" w:rsidP="00F81132">
      <w:pPr>
        <w:numPr>
          <w:ilvl w:val="0"/>
          <w:numId w:val="26"/>
        </w:numPr>
        <w:spacing w:after="0" w:line="264" w:lineRule="auto"/>
        <w:jc w:val="both"/>
      </w:pPr>
      <w:proofErr w:type="spellStart"/>
      <w:r w:rsidRPr="007F5EAE">
        <w:rPr>
          <w:rFonts w:ascii="Times New Roman" w:hAnsi="Times New Roman"/>
          <w:color w:val="000000"/>
          <w:sz w:val="28"/>
        </w:rPr>
        <w:t>описывать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7F5EAE">
        <w:rPr>
          <w:rFonts w:ascii="Times New Roman" w:hAnsi="Times New Roman"/>
          <w:color w:val="000000"/>
          <w:sz w:val="28"/>
        </w:rPr>
        <w:t>устно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картины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природы</w:t>
      </w:r>
      <w:proofErr w:type="spellEnd"/>
      <w:r w:rsidRPr="007F5EAE">
        <w:rPr>
          <w:rFonts w:ascii="Times New Roman" w:hAnsi="Times New Roman"/>
          <w:color w:val="000000"/>
          <w:sz w:val="28"/>
        </w:rPr>
        <w:t>;</w:t>
      </w:r>
    </w:p>
    <w:p w:rsidR="007F5EAE" w:rsidRPr="007F5EAE" w:rsidRDefault="007F5EAE" w:rsidP="00F811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F5EAE" w:rsidRPr="007F5EAE" w:rsidRDefault="007F5EAE" w:rsidP="00F811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F5EAE" w:rsidRPr="007F5EAE" w:rsidRDefault="007F5EAE" w:rsidP="00F811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F5EAE" w:rsidRPr="007F5EAE" w:rsidRDefault="007F5EAE" w:rsidP="00F811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F5EAE" w:rsidRPr="007F5EAE" w:rsidRDefault="007F5EAE" w:rsidP="00F811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F5EAE" w:rsidRPr="007F5EAE" w:rsidRDefault="007F5EAE" w:rsidP="00F81132">
      <w:pPr>
        <w:numPr>
          <w:ilvl w:val="0"/>
          <w:numId w:val="27"/>
        </w:numPr>
        <w:spacing w:after="0" w:line="264" w:lineRule="auto"/>
        <w:jc w:val="both"/>
      </w:pPr>
      <w:r w:rsidRPr="007F5EAE">
        <w:rPr>
          <w:rFonts w:ascii="Times New Roman" w:hAnsi="Times New Roman"/>
          <w:color w:val="000000"/>
          <w:sz w:val="28"/>
        </w:rPr>
        <w:t>(</w:t>
      </w:r>
      <w:proofErr w:type="spellStart"/>
      <w:r w:rsidRPr="007F5EAE">
        <w:rPr>
          <w:rFonts w:ascii="Times New Roman" w:hAnsi="Times New Roman"/>
          <w:color w:val="000000"/>
          <w:sz w:val="28"/>
        </w:rPr>
        <w:t>слушании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произведения</w:t>
      </w:r>
      <w:proofErr w:type="spellEnd"/>
      <w:r w:rsidRPr="007F5EAE">
        <w:rPr>
          <w:rFonts w:ascii="Times New Roman" w:hAnsi="Times New Roman"/>
          <w:color w:val="000000"/>
          <w:sz w:val="28"/>
        </w:rPr>
        <w:t>;</w:t>
      </w:r>
    </w:p>
    <w:p w:rsidR="007F5EAE" w:rsidRPr="007F5EAE" w:rsidRDefault="007F5EAE" w:rsidP="00F811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F5EAE" w:rsidRPr="007F5EAE" w:rsidRDefault="007F5EAE" w:rsidP="00F811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F5EAE" w:rsidRPr="007F5EAE" w:rsidRDefault="007F5EAE" w:rsidP="00F811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7F5EAE">
        <w:rPr>
          <w:rFonts w:ascii="Times New Roman" w:hAnsi="Times New Roman"/>
          <w:color w:val="000000"/>
          <w:sz w:val="28"/>
        </w:rPr>
        <w:t>I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2" w:name="d00a8a00-2c60-4286-8f19-088326d29c80"/>
      <w:r w:rsidRPr="007F5EA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3" w:name="9a1ca34d-f9dc-4302-9e63-e924ee605cec"/>
      <w:r w:rsidRPr="007F5EAE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7F5EAE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58561a97-d265-41cb-bf59-ddf30c464d8d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5" w:name="dc3f83fe-0982-472d-91b9-5894bc2e1b31"/>
      <w:r w:rsidRPr="007F5EA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6" w:name="ee2506f9-6b35-4c15-96b7-0a6f7dca45fe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7" w:name="614c2242-0143-4009-8e7f-ab46c40b7926"/>
      <w:r w:rsidRPr="007F5EA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43b4fd57-b309-4401-8773-3c89ed62f2bd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 w:rsidRPr="007F5EAE"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7F5EA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F5EAE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9" w:name="b441a4bc-2148-48fb-b8e8-dcc0759b7593"/>
      <w:r w:rsidRPr="007F5EA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0" w:name="1018b3a6-4dcc-4ca1-a250-12e2f12102b5"/>
      <w:r w:rsidRPr="007F5EA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1033d91b-8f88-47bd-803e-0ed377ac696a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F5EAE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2" w:name="a132e50c-1cdf-403a-8303-def77894f164"/>
      <w:r w:rsidRPr="007F5EA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7F5EAE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3" w:name="4e72b4a5-ca1b-4b4f-8871-9a881be6ba0e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4" w:name="f86cba24-245b-4adf-a152-d400b1261545"/>
      <w:r w:rsidRPr="007F5EA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5" w:name="fe929a01-33b4-4b39-9e3d-6611afcac377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7F5EAE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» ‌</w:t>
      </w:r>
      <w:bookmarkStart w:id="46" w:name="778a2326-caf5-43f1-afe4-4182f4966524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7" w:name="be0a3ce7-2810-4152-bdbb-e9b59639e326"/>
      <w:r w:rsidRPr="007F5EA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F5EA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8" w:name="331dfbe2-0c2a-4d57-bae5-dd9be04207aa"/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7F5EAE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03c27566-d1a1-4f16-a468-2534a5c3d7cb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0" w:name="37ba09b2-c44c-4867-9734-3337735e34d7"/>
      <w:r w:rsidRPr="007F5EA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7F5EAE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a4986842-2eb9-40c1-9200-5982dff42a34"/>
      <w:r w:rsidRPr="007F5EA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 w:rsidRPr="007F5EAE">
        <w:rPr>
          <w:rFonts w:ascii="Times New Roman" w:hAnsi="Times New Roman"/>
          <w:color w:val="000000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29ee45c0-37f9-4bc3-837c-5489bfeee391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3" w:name="61601e78-795b-42c8-84b7-ee41b7724e5d"/>
      <w:r w:rsidRPr="007F5EA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7F5EAE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2092e5d3-308e-406e-9ded-49cfe306308f"/>
      <w:r w:rsidRPr="007F5EA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bc006481-9149-41fe-9c87-858e6b4a7b93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F5EAE" w:rsidRPr="007F5EAE" w:rsidRDefault="007F5EAE" w:rsidP="00F811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F5EAE" w:rsidRPr="007F5EAE" w:rsidRDefault="007F5EAE" w:rsidP="00F811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F5EAE" w:rsidRPr="007F5EAE" w:rsidRDefault="007F5EAE" w:rsidP="00F811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F5EAE" w:rsidRPr="007F5EAE" w:rsidRDefault="007F5EAE" w:rsidP="00F811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F5EAE" w:rsidRPr="007F5EAE" w:rsidRDefault="007F5EAE" w:rsidP="00F811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F5EAE" w:rsidRPr="007F5EAE" w:rsidRDefault="007F5EAE" w:rsidP="00F811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F5EA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F5EAE" w:rsidRPr="007F5EAE" w:rsidRDefault="007F5EAE" w:rsidP="00F81132">
      <w:pPr>
        <w:numPr>
          <w:ilvl w:val="0"/>
          <w:numId w:val="30"/>
        </w:numPr>
        <w:spacing w:after="0" w:line="264" w:lineRule="auto"/>
        <w:jc w:val="both"/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 w:rsidRPr="007F5EAE">
        <w:rPr>
          <w:rFonts w:ascii="Times New Roman" w:hAnsi="Times New Roman"/>
          <w:color w:val="000000"/>
          <w:sz w:val="28"/>
        </w:rPr>
        <w:t>(</w:t>
      </w:r>
      <w:proofErr w:type="spellStart"/>
      <w:r w:rsidRPr="007F5EAE">
        <w:rPr>
          <w:rFonts w:ascii="Times New Roman" w:hAnsi="Times New Roman"/>
          <w:color w:val="000000"/>
          <w:sz w:val="28"/>
        </w:rPr>
        <w:t>иллюстрация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звуковую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7F5EAE">
        <w:rPr>
          <w:rFonts w:ascii="Times New Roman" w:hAnsi="Times New Roman"/>
          <w:color w:val="000000"/>
          <w:sz w:val="28"/>
        </w:rPr>
        <w:t>музыкальное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произведение</w:t>
      </w:r>
      <w:proofErr w:type="spellEnd"/>
      <w:r w:rsidRPr="007F5EAE">
        <w:rPr>
          <w:rFonts w:ascii="Times New Roman" w:hAnsi="Times New Roman"/>
          <w:color w:val="000000"/>
          <w:sz w:val="28"/>
        </w:rPr>
        <w:t>);</w:t>
      </w:r>
    </w:p>
    <w:p w:rsidR="007F5EAE" w:rsidRPr="007F5EAE" w:rsidRDefault="007F5EAE" w:rsidP="00F811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F5EAE" w:rsidRPr="007F5EAE" w:rsidRDefault="007F5EAE" w:rsidP="00F811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F5EAE" w:rsidRPr="007F5EAE" w:rsidRDefault="007F5EAE" w:rsidP="00F811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F5EAE" w:rsidRPr="007F5EAE" w:rsidRDefault="007F5EAE" w:rsidP="00F811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F5EAE" w:rsidRPr="007F5EAE" w:rsidRDefault="007F5EAE" w:rsidP="00F811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F5EAE" w:rsidRPr="007F5EAE" w:rsidRDefault="007F5EAE" w:rsidP="00F811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F5EAE" w:rsidRPr="007F5EAE" w:rsidRDefault="007F5EAE" w:rsidP="00F811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F5EAE" w:rsidRPr="007F5EAE" w:rsidRDefault="007F5EAE" w:rsidP="00F811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F5EAE" w:rsidRPr="007F5EAE" w:rsidRDefault="007F5EAE" w:rsidP="00F811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F5EAE" w:rsidRPr="007F5EAE" w:rsidRDefault="007F5EAE" w:rsidP="00F811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F5EAE" w:rsidRPr="007F5EAE" w:rsidRDefault="007F5EAE" w:rsidP="00F811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F5EAE" w:rsidRPr="007F5EAE" w:rsidRDefault="007F5EAE" w:rsidP="00F811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F5EAE" w:rsidRPr="007F5EAE" w:rsidRDefault="007F5EAE" w:rsidP="00F811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F5EAE" w:rsidRPr="007F5EAE" w:rsidRDefault="007F5EAE" w:rsidP="007F5EAE">
      <w:pPr>
        <w:spacing w:after="0" w:line="264" w:lineRule="auto"/>
        <w:ind w:left="120"/>
        <w:jc w:val="both"/>
        <w:rPr>
          <w:lang w:val="ru-RU"/>
        </w:rPr>
      </w:pP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7F5EAE">
        <w:rPr>
          <w:rFonts w:ascii="Times New Roman" w:hAnsi="Times New Roman"/>
          <w:color w:val="000000"/>
          <w:sz w:val="28"/>
        </w:rPr>
        <w:t>I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6" w:name="22bb0d2e-ad81-40b0-b0be-dd89da9f72dc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F5EA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7" w:name="aef5db48-a5ba-41f7-b163-0303bacd376a"/>
      <w:r w:rsidRPr="007F5EA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  <w:r w:rsidRPr="007F5E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F5EA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8" w:name="84376614-4523-4b0a-9f16-ae119cf5e9dc"/>
      <w:r w:rsidRPr="007F5EA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7F5EA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9" w:name="3b38b09e-3fe3-499c-b80d-cceeb3629ca1"/>
      <w:r w:rsidRPr="007F5EA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7F5EA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0" w:name="3d9e8111-f715-4c8f-b609-9be939e4edcb"/>
      <w:r w:rsidRPr="007F5EA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F5EA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85f049d2-bd23-4247-86de-df33da036e22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2" w:name="f8d9e167-2e1b-48a4-8672-33b243ab1f7a"/>
      <w:r w:rsidRPr="007F5EA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7F5EA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3" w:name="be84008f-4714-4af7-9a8d-d5db8855805f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4" w:name="2efe8bc1-9239-4ace-b5a7-c3561f743493"/>
      <w:r w:rsidRPr="007F5EA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7F5EA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5" w:name="f1d30773-6a94-4f42-887a-2166f2750849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6" w:name="d24420f5-7784-4de8-bf47-fec2f656960e"/>
      <w:r w:rsidRPr="007F5EA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7F5EA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cda96387-1c94-4697-ac9d-f64db13bc866"/>
      <w:r w:rsidRPr="007F5EAE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7F5EA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08954654-1f97-4b2e-9229-74ec92d8c8a5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 w:rsidRPr="007F5EAE">
        <w:rPr>
          <w:rFonts w:ascii="Times New Roman" w:hAnsi="Times New Roman"/>
          <w:i/>
          <w:color w:val="000000"/>
          <w:sz w:val="28"/>
        </w:rPr>
        <w:t>I</w:t>
      </w:r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7F5EAE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7F5EAE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7F5EA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9" w:name="b631436a-def7-48d2-b0a7-7e64aceb08fd"/>
      <w:r w:rsidRPr="007F5EA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7F5EA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9a99601d-2f81-41a7-a40b-18f4d76e554b"/>
      <w:r w:rsidRPr="007F5EA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7F5EAE"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cf36c94d-b3f5-4b3d-a3c7-3ba766d230a2"/>
      <w:r w:rsidRPr="007F5EA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  <w:r w:rsidRPr="007F5EAE">
        <w:rPr>
          <w:rFonts w:ascii="Times New Roman" w:hAnsi="Times New Roman"/>
          <w:color w:val="333333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F5EA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2" w:name="9f73dd0a-54f2-4590-ac41-ba0d876049a1"/>
      <w:r w:rsidRPr="007F5EA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7F5EA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d876fe18-c1a8-4a91-8d52-d25058604082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4" w:name="246de2e0-56be-4295-9596-db940aac14bd"/>
      <w:r w:rsidRPr="007F5EA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7F5EA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5" w:name="bc1695a5-bd06-4a76-858a-d4d40b281db4"/>
      <w:r w:rsidRPr="007F5EA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 w:rsidRPr="007F5EAE">
        <w:rPr>
          <w:rFonts w:ascii="Times New Roman" w:hAnsi="Times New Roman"/>
          <w:color w:val="000000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7F5EAE"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43cc23b0-61c4-4e00-b89d-508f8c0c86cc"/>
      <w:r w:rsidRPr="007F5EA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  <w:r w:rsidRPr="007F5EAE">
        <w:rPr>
          <w:rFonts w:ascii="Times New Roman" w:hAnsi="Times New Roman"/>
          <w:color w:val="333333"/>
          <w:sz w:val="28"/>
          <w:lang w:val="ru-RU"/>
        </w:rPr>
        <w:t>‌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7" w:name="7d70a143-b34a-48de-a855-a34e00cf3c38"/>
      <w:r w:rsidRPr="007F5EA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7F5EA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8" w:name="26220ac3-4e82-456a-9e95-74ad70c180f4"/>
      <w:r w:rsidRPr="007F5EA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» ‌</w:t>
      </w:r>
      <w:bookmarkStart w:id="79" w:name="a4cb9ea3-0451-4889-b1a1-f6f4710bf1d9"/>
      <w:r w:rsidRPr="007F5EA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7F5EA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0" w:name="9ce33c6b-ec01-45c7-8e71-faa83c253d05"/>
      <w:r w:rsidRPr="007F5EA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7F5EA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1" w:name="062a5f32-e196-4fe2-a2d8-404f5174ede8"/>
      <w:r w:rsidRPr="007F5EA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7F5EA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4e231ac4-4ac0-464c-bde6-6a1b7d5919e6"/>
      <w:r w:rsidRPr="007F5EAE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3" w:name="53c080ee-763e-43ed-999e-471164d70763"/>
      <w:r w:rsidRPr="007F5EA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7F5EA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4" w:name="26aa4aeb-d898-422a-9eda-b866102f0def"/>
      <w:r w:rsidRPr="007F5EA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F5EA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de9a53ab-3e80-4b5b-8ed7-4e2e364c4403"/>
      <w:r w:rsidRPr="007F5EA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7F5EA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6" w:name="47a66d7e-7bca-4ea2-ba5d-914bf7023a72"/>
      <w:r w:rsidRPr="007F5EA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7F5EA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F5EAE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F5EAE" w:rsidRPr="007F5EAE" w:rsidRDefault="007F5EAE" w:rsidP="00F811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F5EAE" w:rsidRPr="007F5EAE" w:rsidRDefault="007F5EAE" w:rsidP="00F811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F5EAE" w:rsidRPr="007F5EAE" w:rsidRDefault="007F5EAE" w:rsidP="00F811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F5EAE" w:rsidRPr="007F5EAE" w:rsidRDefault="007F5EAE" w:rsidP="00F811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F5EAE" w:rsidRPr="007F5EAE" w:rsidRDefault="007F5EAE" w:rsidP="00F811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F5EAE" w:rsidRPr="007F5EAE" w:rsidRDefault="007F5EAE" w:rsidP="00F811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F5EAE" w:rsidRPr="007F5EAE" w:rsidRDefault="007F5EAE" w:rsidP="00F811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7F5EAE" w:rsidRPr="007F5EAE" w:rsidRDefault="007F5EAE" w:rsidP="00F811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5EAE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F5EAE" w:rsidRPr="007F5EAE" w:rsidRDefault="007F5EAE" w:rsidP="00F811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F5EAE" w:rsidRPr="007F5EAE" w:rsidRDefault="007F5EAE" w:rsidP="00F811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F5EAE" w:rsidRPr="007F5EAE" w:rsidRDefault="007F5EAE" w:rsidP="00F811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F5EAE" w:rsidRPr="007F5EAE" w:rsidRDefault="007F5EAE" w:rsidP="00F811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F5EAE" w:rsidRPr="007F5EAE" w:rsidRDefault="007F5EAE" w:rsidP="007F5EAE">
      <w:pPr>
        <w:spacing w:after="0" w:line="264" w:lineRule="auto"/>
        <w:ind w:firstLine="600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F5EAE" w:rsidRPr="007F5EAE" w:rsidRDefault="007F5EAE" w:rsidP="00F811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7F5EAE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7F5EAE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F5EAE" w:rsidRPr="007F5EAE" w:rsidRDefault="007F5EAE" w:rsidP="00F81132">
      <w:pPr>
        <w:numPr>
          <w:ilvl w:val="0"/>
          <w:numId w:val="37"/>
        </w:numPr>
        <w:spacing w:after="0" w:line="264" w:lineRule="auto"/>
        <w:jc w:val="both"/>
      </w:pPr>
      <w:proofErr w:type="spellStart"/>
      <w:r w:rsidRPr="007F5EAE">
        <w:rPr>
          <w:rFonts w:ascii="Times New Roman" w:hAnsi="Times New Roman"/>
          <w:color w:val="000000"/>
          <w:sz w:val="28"/>
        </w:rPr>
        <w:t>соблюдать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правила</w:t>
      </w:r>
      <w:proofErr w:type="spellEnd"/>
      <w:r w:rsidRPr="007F5EA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F5EAE"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 w:rsidRPr="007F5EAE">
        <w:rPr>
          <w:rFonts w:ascii="Times New Roman" w:hAnsi="Times New Roman"/>
          <w:color w:val="000000"/>
          <w:sz w:val="28"/>
        </w:rPr>
        <w:t>;</w:t>
      </w:r>
    </w:p>
    <w:p w:rsidR="007F5EAE" w:rsidRPr="007F5EAE" w:rsidRDefault="007F5EAE" w:rsidP="00F811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5EA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7F5EAE" w:rsidRPr="007F5EAE" w:rsidRDefault="004D4821" w:rsidP="007F5EA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F5EAE" w:rsidRPr="007F5EA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F5EAE" w:rsidRPr="007F5EA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7F5EAE" w:rsidRPr="007F5EA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7F5EAE" w:rsidRPr="007F5EA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F5EAE" w:rsidRPr="007F5EAE" w:rsidRDefault="007F5EAE" w:rsidP="007F5EAE">
      <w:pPr>
        <w:rPr>
          <w:lang w:val="ru-RU"/>
        </w:rPr>
        <w:sectPr w:rsidR="007F5EAE" w:rsidRPr="007F5EAE">
          <w:pgSz w:w="11906" w:h="16383"/>
          <w:pgMar w:top="1134" w:right="850" w:bottom="1134" w:left="1701" w:header="720" w:footer="720" w:gutter="0"/>
          <w:cols w:space="720"/>
        </w:sectPr>
      </w:pPr>
    </w:p>
    <w:p w:rsidR="007F5EAE" w:rsidRPr="007F5EAE" w:rsidRDefault="007F5EAE" w:rsidP="007F5EAE">
      <w:pPr>
        <w:spacing w:after="0"/>
        <w:ind w:left="120"/>
      </w:pPr>
      <w:bookmarkStart w:id="87" w:name="block-453493"/>
      <w:bookmarkEnd w:id="7"/>
      <w:r w:rsidRPr="007F5EAE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F5EAE" w:rsidRPr="007F5EAE" w:rsidRDefault="007F5EAE" w:rsidP="007F5EAE">
      <w:pPr>
        <w:spacing w:after="0"/>
        <w:ind w:left="120"/>
      </w:pPr>
      <w:r w:rsidRPr="007F5EAE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>
            <w:pPr>
              <w:spacing w:after="0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>
            <w:pPr>
              <w:spacing w:after="0"/>
              <w:contextualSpacing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>
            <w:pPr>
              <w:spacing w:after="0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contextualSpacing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contextualSpacing/>
            </w:pPr>
          </w:p>
        </w:tc>
      </w:tr>
    </w:tbl>
    <w:p w:rsidR="007F5EAE" w:rsidRPr="007F5EAE" w:rsidRDefault="007F5EAE" w:rsidP="007F5EAE">
      <w:pPr>
        <w:sectPr w:rsidR="007F5EAE" w:rsidRPr="007F5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EAE" w:rsidRPr="007F5EAE" w:rsidRDefault="007F5EAE" w:rsidP="007F5EAE">
      <w:pPr>
        <w:spacing w:after="0"/>
        <w:ind w:left="120"/>
      </w:pPr>
      <w:r w:rsidRPr="007F5EAE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/>
        </w:tc>
      </w:tr>
    </w:tbl>
    <w:p w:rsidR="007F5EAE" w:rsidRPr="007F5EAE" w:rsidRDefault="007F5EAE" w:rsidP="007F5EAE">
      <w:pPr>
        <w:sectPr w:rsidR="007F5EAE" w:rsidRPr="007F5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EAE" w:rsidRPr="007F5EAE" w:rsidRDefault="007F5EAE" w:rsidP="007F5EAE">
      <w:pPr>
        <w:spacing w:after="0"/>
        <w:ind w:left="120"/>
      </w:pPr>
      <w:r w:rsidRPr="007F5EAE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F5EAE" w:rsidRPr="007F5EAE" w:rsidTr="007F5EA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 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7F5EAE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7F5EA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EC5F1B" w:rsidTr="007F5E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F5EAE" w:rsidRPr="007F5EAE" w:rsidTr="007F5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 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</w:tr>
    </w:tbl>
    <w:p w:rsidR="007F5EAE" w:rsidRPr="007F5EAE" w:rsidRDefault="007F5EAE" w:rsidP="007F5EAE">
      <w:pPr>
        <w:sectPr w:rsidR="007F5EAE" w:rsidRPr="007F5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5EAE" w:rsidRPr="007F5EAE" w:rsidRDefault="007F5EAE" w:rsidP="007F5EAE">
      <w:pPr>
        <w:spacing w:after="0"/>
        <w:ind w:left="120"/>
      </w:pPr>
      <w:r w:rsidRPr="007F5EAE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7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793"/>
        <w:gridCol w:w="1347"/>
        <w:gridCol w:w="1841"/>
        <w:gridCol w:w="1910"/>
        <w:gridCol w:w="2800"/>
      </w:tblGrid>
      <w:tr w:rsidR="007F5EAE" w:rsidRPr="007F5EAE" w:rsidTr="001A4B56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4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1A4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F5E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5EAE" w:rsidRPr="007F5EAE" w:rsidRDefault="007F5EAE" w:rsidP="007F5E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5EAE" w:rsidRPr="007F5EAE" w:rsidRDefault="007F5EAE" w:rsidP="007F5EAE"/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7F5EAE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 w:rsidRPr="007F5EAE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EC5F1B" w:rsidTr="001A4B56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F5E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5E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7F5EAE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F5EAE" w:rsidRPr="007F5EAE" w:rsidTr="001A4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F5EAE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</w:pPr>
          </w:p>
        </w:tc>
      </w:tr>
      <w:tr w:rsidR="007F5EAE" w:rsidRPr="007F5EAE" w:rsidTr="001A4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rPr>
                <w:lang w:val="ru-RU"/>
              </w:rPr>
            </w:pPr>
            <w:r w:rsidRPr="007F5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>
            <w:pPr>
              <w:spacing w:after="0"/>
              <w:ind w:left="135"/>
              <w:jc w:val="center"/>
            </w:pPr>
            <w:r w:rsidRPr="007F5EA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F5EAE" w:rsidRPr="007F5EAE" w:rsidRDefault="007F5EAE" w:rsidP="007F5EAE"/>
        </w:tc>
      </w:tr>
    </w:tbl>
    <w:p w:rsidR="007F5EAE" w:rsidRDefault="007F5EAE" w:rsidP="007F5EAE">
      <w:pPr>
        <w:spacing w:after="0" w:line="480" w:lineRule="auto"/>
        <w:ind w:left="120"/>
      </w:pPr>
      <w:bookmarkStart w:id="88" w:name="_GoBack"/>
      <w:bookmarkEnd w:id="4"/>
      <w:bookmarkEnd w:id="87"/>
      <w:bookmarkEnd w:id="88"/>
    </w:p>
    <w:sectPr w:rsidR="007F5EAE" w:rsidSect="004664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29"/>
  </w:num>
  <w:num w:numId="9">
    <w:abstractNumId w:val="12"/>
  </w:num>
  <w:num w:numId="10">
    <w:abstractNumId w:val="35"/>
  </w:num>
  <w:num w:numId="11">
    <w:abstractNumId w:val="9"/>
  </w:num>
  <w:num w:numId="12">
    <w:abstractNumId w:val="7"/>
  </w:num>
  <w:num w:numId="13">
    <w:abstractNumId w:val="30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3"/>
  </w:num>
  <w:num w:numId="22">
    <w:abstractNumId w:val="8"/>
  </w:num>
  <w:num w:numId="23">
    <w:abstractNumId w:val="22"/>
  </w:num>
  <w:num w:numId="24">
    <w:abstractNumId w:val="32"/>
  </w:num>
  <w:num w:numId="25">
    <w:abstractNumId w:val="25"/>
  </w:num>
  <w:num w:numId="26">
    <w:abstractNumId w:val="6"/>
  </w:num>
  <w:num w:numId="27">
    <w:abstractNumId w:val="15"/>
  </w:num>
  <w:num w:numId="28">
    <w:abstractNumId w:val="27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6"/>
  </w:num>
  <w:num w:numId="34">
    <w:abstractNumId w:val="31"/>
  </w:num>
  <w:num w:numId="35">
    <w:abstractNumId w:val="5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038A9"/>
    <w:rsid w:val="001A4B56"/>
    <w:rsid w:val="004664A3"/>
    <w:rsid w:val="004D4821"/>
    <w:rsid w:val="005613E6"/>
    <w:rsid w:val="005B02F6"/>
    <w:rsid w:val="007F5EAE"/>
    <w:rsid w:val="00EC5F1B"/>
    <w:rsid w:val="00F038A9"/>
    <w:rsid w:val="00F8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64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5EAE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F5EAE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11619</Words>
  <Characters>66234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2023-09-15T02:33:00Z</dcterms:created>
  <dcterms:modified xsi:type="dcterms:W3CDTF">2023-11-10T08:52:00Z</dcterms:modified>
</cp:coreProperties>
</file>